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149860</wp:posOffset>
            </wp:positionV>
            <wp:extent cx="7148195" cy="152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179705</wp:posOffset>
            </wp:positionV>
            <wp:extent cx="714819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FORM 6-K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REPORT OF FOREIGN PRIVATE ISSUER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PURSUANT TO RULE 13a-16 OR 15d-16 UNDER THE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EXCHANGE ACT OF 1934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For the month of February 2026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Commission File Number: 001-41706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SunCar Technology Group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(Translation of registrant’s name into English)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c/o Shanghai Feiyou Trading Co., Ltd.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Suite 209, No. 656 Lingshi Road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Jing’an District, Shanghai, 200072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People’s Republic of China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Tel: (86) 138-1779-6110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(Address of principal executive office)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4600"/>
        <w:spacing w:after="0" w:line="184" w:lineRule="exact"/>
        <w:tabs>
          <w:tab w:leader="none" w:pos="5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Form 20-F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 xml:space="preserve">Form 40-F </w:t>
      </w:r>
      <w:r>
        <w:rPr>
          <w:rFonts w:ascii="MS PGothic" w:cs="MS PGothic" w:eastAsia="MS PGothic" w:hAnsi="MS PGothic"/>
          <w:sz w:val="15"/>
          <w:szCs w:val="15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189865</wp:posOffset>
            </wp:positionV>
            <wp:extent cx="714819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212090</wp:posOffset>
            </wp:positionV>
            <wp:extent cx="7148195" cy="15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440055</wp:posOffset>
            </wp:positionV>
            <wp:extent cx="7148195" cy="15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15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Financial Statements and Exhibits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u w:val="single" w:color="auto"/>
          <w:color w:val="auto"/>
        </w:rPr>
        <w:t>Exhibits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.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Number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16510</wp:posOffset>
            </wp:positionV>
            <wp:extent cx="7148195" cy="136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u w:val="single" w:color="auto"/>
          <w:color w:val="0000EE"/>
        </w:rPr>
        <w:t>A copy of the registrant’s Investor Presentation.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jc w:val="right"/>
        <w:ind w:right="44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15240</wp:posOffset>
            </wp:positionV>
            <wp:extent cx="7148195" cy="152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312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SIGNATURES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20"/>
        <w:spacing w:after="0" w:line="2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3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920" w:type="dxa"/>
            <w:vAlign w:val="bottom"/>
            <w:gridSpan w:val="2"/>
          </w:tcPr>
          <w:p>
            <w:pPr>
              <w:ind w:left="3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SunCar Technology Group Inc.</w:t>
            </w:r>
          </w:p>
        </w:tc>
      </w:tr>
      <w:tr>
        <w:trPr>
          <w:trHeight w:val="386"/>
        </w:trPr>
        <w:tc>
          <w:tcPr>
            <w:tcW w:w="3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February 2, 2026</w:t>
            </w:r>
          </w:p>
        </w:tc>
        <w:tc>
          <w:tcPr>
            <w:tcW w:w="3980" w:type="dxa"/>
            <w:vAlign w:val="bottom"/>
          </w:tcPr>
          <w:p>
            <w:pPr>
              <w:ind w:left="3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By:</w:t>
            </w:r>
          </w:p>
        </w:tc>
        <w:tc>
          <w:tcPr>
            <w:tcW w:w="3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/s/ Zaichang Ye</w:t>
            </w:r>
          </w:p>
        </w:tc>
      </w:tr>
      <w:tr>
        <w:trPr>
          <w:trHeight w:val="175"/>
        </w:trPr>
        <w:tc>
          <w:tcPr>
            <w:tcW w:w="3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34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Name:</w:t>
            </w:r>
          </w:p>
        </w:tc>
        <w:tc>
          <w:tcPr>
            <w:tcW w:w="3940" w:type="dxa"/>
            <w:vAlign w:val="bottom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Zaichang Ye</w:t>
            </w:r>
          </w:p>
        </w:tc>
      </w:tr>
      <w:tr>
        <w:trPr>
          <w:trHeight w:val="191"/>
        </w:trPr>
        <w:tc>
          <w:tcPr>
            <w:tcW w:w="3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3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Title: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Chief Executive Officer</w:t>
            </w:r>
          </w:p>
        </w:tc>
      </w:tr>
      <w:tr>
        <w:trPr>
          <w:trHeight w:val="208"/>
        </w:trPr>
        <w:tc>
          <w:tcPr>
            <w:tcW w:w="3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(Principal Executive Officer)</w:t>
            </w:r>
          </w:p>
        </w:tc>
      </w:tr>
      <w:tr>
        <w:trPr>
          <w:trHeight w:val="577"/>
        </w:trPr>
        <w:tc>
          <w:tcPr>
            <w:tcW w:w="3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2</w:t>
            </w:r>
          </w:p>
        </w:tc>
        <w:tc>
          <w:tcPr>
            <w:tcW w:w="3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260"/>
          </w:cols>
          <w:pgMar w:left="320" w:top="312" w:right="319" w:bottom="1440" w:gutter="0" w:footer="0" w:header="0"/>
        </w:sectPr>
      </w:pPr>
    </w:p>
    <w:bookmarkStart w:id="3" w:name="page4"/>
    <w:bookmarkEnd w:id="3"/>
    <w:p>
      <w:pPr>
        <w:ind w:left="9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-713105</wp:posOffset>
            </wp:positionH>
            <wp:positionV relativeFrom="paragraph">
              <wp:posOffset>137795</wp:posOffset>
            </wp:positionV>
            <wp:extent cx="7203440" cy="418846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1440" w:top="121" w:right="31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2037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20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960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9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9608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9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9608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9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88900</wp:posOffset>
            </wp:positionV>
            <wp:extent cx="7203440" cy="418846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88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2026-02-03T05:21:40Z</dcterms:created>
  <dcterms:modified xsi:type="dcterms:W3CDTF">2026-02-03T05:21:40Z</dcterms:modified>
</cp:coreProperties>
</file>